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BBA" w:rsidRDefault="00A90BBA" w:rsidP="0029375D">
      <w:pPr>
        <w:spacing w:after="100" w:afterAutospacing="1"/>
        <w:rPr>
          <w:rFonts w:ascii="Impact" w:hAnsi="Impact" w:cs="Times New Roman"/>
          <w:sz w:val="28"/>
          <w:szCs w:val="28"/>
        </w:rPr>
      </w:pPr>
      <w:proofErr w:type="spellStart"/>
      <w:r>
        <w:rPr>
          <w:rFonts w:ascii="Impact" w:hAnsi="Impact" w:cs="Times New Roman"/>
          <w:sz w:val="28"/>
          <w:szCs w:val="28"/>
        </w:rPr>
        <w:t>Ni</w:t>
      </w:r>
      <w:r w:rsidRPr="00BC587A">
        <w:rPr>
          <w:rFonts w:ascii="Impact" w:hAnsi="Impact" w:cs="Times New Roman"/>
          <w:sz w:val="28"/>
          <w:szCs w:val="28"/>
        </w:rPr>
        <w:t>t</w:t>
      </w:r>
      <w:r>
        <w:rPr>
          <w:rFonts w:ascii="Impact" w:hAnsi="Impact" w:cs="Times New Roman"/>
          <w:sz w:val="28"/>
          <w:szCs w:val="28"/>
        </w:rPr>
        <w:t>e</w:t>
      </w:r>
      <w:r w:rsidRPr="00BC587A">
        <w:rPr>
          <w:rFonts w:ascii="Impact" w:hAnsi="Impact" w:cs="Times New Roman"/>
          <w:sz w:val="28"/>
          <w:szCs w:val="28"/>
        </w:rPr>
        <w:t>White</w:t>
      </w:r>
      <w:proofErr w:type="spellEnd"/>
      <w:r w:rsidRPr="00BC587A">
        <w:rPr>
          <w:rFonts w:ascii="Impact" w:hAnsi="Impact" w:cs="Times New Roman"/>
          <w:sz w:val="28"/>
          <w:szCs w:val="28"/>
        </w:rPr>
        <w:t xml:space="preserve"> At-Home Whitening Treatment</w:t>
      </w:r>
    </w:p>
    <w:p w:rsidR="00A90BBA" w:rsidRPr="00BC587A" w:rsidRDefault="00A90BBA" w:rsidP="0029375D">
      <w:pPr>
        <w:spacing w:after="200" w:line="276" w:lineRule="auto"/>
        <w:rPr>
          <w:rFonts w:ascii="Times New Roman" w:hAnsi="Times New Roman" w:cs="Times New Roman"/>
          <w:sz w:val="24"/>
          <w:szCs w:val="24"/>
        </w:rPr>
      </w:pPr>
      <w:r w:rsidRPr="00BC587A">
        <w:rPr>
          <w:rFonts w:ascii="Times New Roman" w:hAnsi="Times New Roman" w:cs="Times New Roman"/>
          <w:sz w:val="24"/>
          <w:szCs w:val="24"/>
        </w:rPr>
        <w:t xml:space="preserve">Only a dentist can provide the maximum strength at-home whitening kit. </w:t>
      </w:r>
      <w:proofErr w:type="spellStart"/>
      <w:r w:rsidRPr="00BC587A">
        <w:rPr>
          <w:rFonts w:ascii="Times New Roman" w:hAnsi="Times New Roman" w:cs="Times New Roman"/>
          <w:sz w:val="24"/>
          <w:szCs w:val="24"/>
        </w:rPr>
        <w:t>NiteWhite</w:t>
      </w:r>
      <w:proofErr w:type="spellEnd"/>
      <w:r>
        <w:rPr>
          <w:rFonts w:ascii="Times New Roman" w:hAnsi="Times New Roman" w:cs="Times New Roman"/>
          <w:sz w:val="24"/>
          <w:szCs w:val="24"/>
        </w:rPr>
        <w:t xml:space="preserve"> is a product that is </w:t>
      </w:r>
      <w:r w:rsidRPr="00BC587A">
        <w:rPr>
          <w:rFonts w:ascii="Times New Roman" w:hAnsi="Times New Roman" w:cs="Times New Roman"/>
          <w:sz w:val="24"/>
          <w:szCs w:val="24"/>
        </w:rPr>
        <w:t>dentist monitored, and is a safe and effective way to lighten the color of natural teeth. Using custom-fitted trays, patients are able to experience a more comfortable whitening treatment with less sensitivity. The whitening gel containing ACP and potassium nitrate will allow our patients to maintain a whiter, glossier smile m</w:t>
      </w:r>
      <w:r>
        <w:rPr>
          <w:rFonts w:ascii="Times New Roman" w:hAnsi="Times New Roman" w:cs="Times New Roman"/>
          <w:sz w:val="24"/>
          <w:szCs w:val="24"/>
        </w:rPr>
        <w:t>uch longer than any other store-</w:t>
      </w:r>
      <w:r w:rsidRPr="00BC587A">
        <w:rPr>
          <w:rFonts w:ascii="Times New Roman" w:hAnsi="Times New Roman" w:cs="Times New Roman"/>
          <w:sz w:val="24"/>
          <w:szCs w:val="24"/>
        </w:rPr>
        <w:t>bought product.</w:t>
      </w:r>
    </w:p>
    <w:p w:rsidR="00A90BBA" w:rsidRPr="00BC587A" w:rsidRDefault="00A90BBA" w:rsidP="0029375D">
      <w:pPr>
        <w:spacing w:after="200" w:line="276" w:lineRule="auto"/>
        <w:rPr>
          <w:rFonts w:ascii="Times New Roman" w:hAnsi="Times New Roman" w:cs="Times New Roman"/>
          <w:noProof/>
          <w:sz w:val="24"/>
          <w:szCs w:val="24"/>
        </w:rPr>
      </w:pPr>
      <w:r w:rsidRPr="00BC587A">
        <w:rPr>
          <w:rFonts w:ascii="Times New Roman" w:hAnsi="Times New Roman" w:cs="Times New Roman"/>
          <w:noProof/>
          <w:sz w:val="24"/>
          <w:szCs w:val="24"/>
        </w:rPr>
        <w:t>NiteWhite is not for everyone. Please consult your family physician prior to using NiteWhite gel if you are currently being treated for a serious illness, are pregnant or lactating, or if you are under the age of 13.</w:t>
      </w:r>
      <w:r>
        <w:rPr>
          <w:rFonts w:ascii="Times New Roman" w:hAnsi="Times New Roman" w:cs="Times New Roman"/>
          <w:noProof/>
          <w:sz w:val="24"/>
          <w:szCs w:val="24"/>
        </w:rPr>
        <w:t xml:space="preserve"> Do not use NiteWhite if you are allergic, or have a sensitivity to any of the ingredients.</w:t>
      </w:r>
    </w:p>
    <w:p w:rsidR="00A90BBA" w:rsidRDefault="00A90BBA" w:rsidP="0029375D">
      <w:pPr>
        <w:spacing w:after="200" w:line="276" w:lineRule="auto"/>
        <w:rPr>
          <w:rFonts w:ascii="Times New Roman" w:hAnsi="Times New Roman" w:cs="Times New Roman"/>
          <w:noProof/>
          <w:sz w:val="24"/>
          <w:szCs w:val="24"/>
        </w:rPr>
      </w:pPr>
      <w:r w:rsidRPr="00BC587A">
        <w:rPr>
          <w:rFonts w:ascii="Times New Roman" w:hAnsi="Times New Roman" w:cs="Times New Roman"/>
          <w:noProof/>
          <w:sz w:val="24"/>
          <w:szCs w:val="24"/>
        </w:rPr>
        <w:t xml:space="preserve">Results will vary between patients as anatomy, age, tooth condition, restoration work, hygiene and starting shade heavily impact results. Be aware that crowns, veneers, fillings, dentures and some other restorations will not whiten.  With proper maintenance, your teeth will always be lighter once you whiten. Although most patients will achieve optimal results within 2 weeks, consult your dentist about continued use if you are not satisfied with the results. </w:t>
      </w:r>
      <w:r w:rsidRPr="00BC587A">
        <w:rPr>
          <w:rFonts w:ascii="Times New Roman" w:hAnsi="Times New Roman" w:cs="Times New Roman"/>
          <w:noProof/>
          <w:sz w:val="24"/>
          <w:szCs w:val="24"/>
        </w:rPr>
        <w:lastRenderedPageBreak/>
        <w:t>Patients treated with NiteWhite will experience</w:t>
      </w:r>
      <w:r>
        <w:rPr>
          <w:rFonts w:ascii="Times New Roman" w:hAnsi="Times New Roman" w:cs="Times New Roman"/>
          <w:noProof/>
          <w:sz w:val="24"/>
          <w:szCs w:val="24"/>
        </w:rPr>
        <w:t xml:space="preserve"> some fade-back in extended amounts of time. Touch-</w:t>
      </w:r>
      <w:r w:rsidRPr="00BC587A">
        <w:rPr>
          <w:rFonts w:ascii="Times New Roman" w:hAnsi="Times New Roman" w:cs="Times New Roman"/>
          <w:noProof/>
          <w:sz w:val="24"/>
          <w:szCs w:val="24"/>
        </w:rPr>
        <w:t>up kits are availiable for patients who wi</w:t>
      </w:r>
      <w:r>
        <w:rPr>
          <w:rFonts w:ascii="Times New Roman" w:hAnsi="Times New Roman" w:cs="Times New Roman"/>
          <w:noProof/>
          <w:sz w:val="24"/>
          <w:szCs w:val="24"/>
        </w:rPr>
        <w:t>sh to maintain optimal results.</w:t>
      </w:r>
    </w:p>
    <w:p w:rsidR="00A90BBA" w:rsidRDefault="00A90BBA" w:rsidP="0029375D">
      <w:pPr>
        <w:spacing w:after="100" w:afterAutospacing="1"/>
        <w:rPr>
          <w:rFonts w:ascii="Impact" w:hAnsi="Impact" w:cs="Times New Roman"/>
          <w:noProof/>
          <w:sz w:val="28"/>
          <w:szCs w:val="28"/>
        </w:rPr>
      </w:pPr>
      <w:r w:rsidRPr="0044129B">
        <w:rPr>
          <w:rFonts w:ascii="Impact" w:hAnsi="Impact" w:cs="Times New Roman"/>
          <w:noProof/>
          <w:sz w:val="28"/>
          <w:szCs w:val="28"/>
        </w:rPr>
        <w:t>NiteWhite Treatment Instructions</w:t>
      </w:r>
    </w:p>
    <w:p w:rsidR="00A90BBA" w:rsidRPr="0044129B" w:rsidRDefault="00A90BBA" w:rsidP="0029375D">
      <w:pPr>
        <w:spacing w:after="100" w:afterAutospacing="1" w:line="276" w:lineRule="auto"/>
        <w:rPr>
          <w:rFonts w:ascii="Times New Roman" w:hAnsi="Times New Roman" w:cs="Times New Roman"/>
          <w:b/>
          <w:noProof/>
        </w:rPr>
      </w:pPr>
      <w:r>
        <w:rPr>
          <w:rFonts w:ascii="Times New Roman" w:hAnsi="Times New Roman" w:cs="Times New Roman"/>
          <w:b/>
          <w:noProof/>
        </w:rPr>
        <w:t>Pre-Treatment:</w:t>
      </w:r>
    </w:p>
    <w:p w:rsidR="00A90BBA" w:rsidRPr="00BC587A" w:rsidRDefault="00A90BBA" w:rsidP="0029375D">
      <w:pPr>
        <w:spacing w:after="100" w:afterAutospacing="1" w:line="276" w:lineRule="auto"/>
        <w:rPr>
          <w:rFonts w:ascii="Times New Roman" w:hAnsi="Times New Roman" w:cs="Times New Roman"/>
          <w:noProof/>
        </w:rPr>
      </w:pPr>
      <w:r w:rsidRPr="00BC587A">
        <w:rPr>
          <w:rFonts w:ascii="Times New Roman" w:hAnsi="Times New Roman" w:cs="Times New Roman"/>
          <w:noProof/>
        </w:rPr>
        <w:t>We recommend our patients use Sensodyne tooth paste for at least 2 weeks prior to whitening.</w:t>
      </w:r>
    </w:p>
    <w:p w:rsidR="00A90BBA" w:rsidRPr="0044129B" w:rsidRDefault="00A90BBA" w:rsidP="0029375D">
      <w:pPr>
        <w:spacing w:after="100" w:afterAutospacing="1" w:line="276" w:lineRule="auto"/>
        <w:rPr>
          <w:rFonts w:ascii="Times New Roman" w:hAnsi="Times New Roman" w:cs="Times New Roman"/>
          <w:b/>
          <w:noProof/>
        </w:rPr>
      </w:pPr>
      <w:r w:rsidRPr="0044129B">
        <w:rPr>
          <w:rFonts w:ascii="Times New Roman" w:hAnsi="Times New Roman" w:cs="Times New Roman"/>
          <w:b/>
          <w:noProof/>
        </w:rPr>
        <w:t>Application Instructions</w:t>
      </w:r>
      <w:r>
        <w:rPr>
          <w:rFonts w:ascii="Times New Roman" w:hAnsi="Times New Roman" w:cs="Times New Roman"/>
          <w:b/>
          <w:noProof/>
        </w:rPr>
        <w:t>:</w:t>
      </w:r>
    </w:p>
    <w:p w:rsidR="00A90BBA" w:rsidRPr="00BC587A" w:rsidRDefault="00A90BBA" w:rsidP="0029375D">
      <w:pPr>
        <w:pStyle w:val="ListParagraph"/>
        <w:numPr>
          <w:ilvl w:val="0"/>
          <w:numId w:val="2"/>
        </w:numPr>
        <w:spacing w:after="200" w:line="276" w:lineRule="auto"/>
        <w:ind w:left="360"/>
        <w:contextualSpacing w:val="0"/>
        <w:rPr>
          <w:rFonts w:ascii="Times New Roman" w:hAnsi="Times New Roman" w:cs="Times New Roman"/>
          <w:noProof/>
        </w:rPr>
      </w:pPr>
      <w:r w:rsidRPr="00BC587A">
        <w:rPr>
          <w:rFonts w:ascii="Times New Roman" w:hAnsi="Times New Roman" w:cs="Times New Roman"/>
          <w:noProof/>
        </w:rPr>
        <w:t>Brush (with Sensodyne toothpaste) and floss your teeth</w:t>
      </w:r>
      <w:r>
        <w:rPr>
          <w:rFonts w:ascii="Times New Roman" w:hAnsi="Times New Roman" w:cs="Times New Roman"/>
          <w:noProof/>
        </w:rPr>
        <w:t>.</w:t>
      </w:r>
    </w:p>
    <w:p w:rsidR="00A90BBA" w:rsidRPr="00BC587A" w:rsidRDefault="00A90BBA" w:rsidP="0029375D">
      <w:pPr>
        <w:pStyle w:val="ListParagraph"/>
        <w:numPr>
          <w:ilvl w:val="0"/>
          <w:numId w:val="2"/>
        </w:numPr>
        <w:spacing w:after="200" w:line="276" w:lineRule="auto"/>
        <w:ind w:left="360"/>
        <w:contextualSpacing w:val="0"/>
        <w:rPr>
          <w:rFonts w:ascii="Times New Roman" w:hAnsi="Times New Roman" w:cs="Times New Roman"/>
          <w:noProof/>
        </w:rPr>
      </w:pPr>
      <w:r w:rsidRPr="00BC587A">
        <w:rPr>
          <w:rFonts w:ascii="Times New Roman" w:hAnsi="Times New Roman" w:cs="Times New Roman"/>
          <w:noProof/>
        </w:rPr>
        <w:t>In a counterclockwise motion, twist off the clear plastic cap from the syring</w:t>
      </w:r>
      <w:r>
        <w:rPr>
          <w:rFonts w:ascii="Times New Roman" w:hAnsi="Times New Roman" w:cs="Times New Roman"/>
          <w:noProof/>
        </w:rPr>
        <w:t>e</w:t>
      </w:r>
      <w:r w:rsidRPr="00BC587A">
        <w:rPr>
          <w:rFonts w:ascii="Times New Roman" w:hAnsi="Times New Roman" w:cs="Times New Roman"/>
          <w:noProof/>
        </w:rPr>
        <w:t>. Twist on the mixing tip clockwise.</w:t>
      </w:r>
    </w:p>
    <w:p w:rsidR="00A90BBA" w:rsidRPr="00BC587A" w:rsidRDefault="00A90BBA" w:rsidP="0029375D">
      <w:pPr>
        <w:pStyle w:val="ListParagraph"/>
        <w:numPr>
          <w:ilvl w:val="0"/>
          <w:numId w:val="2"/>
        </w:numPr>
        <w:spacing w:after="200" w:line="276" w:lineRule="auto"/>
        <w:ind w:left="360"/>
        <w:contextualSpacing w:val="0"/>
        <w:rPr>
          <w:rFonts w:ascii="Times New Roman" w:hAnsi="Times New Roman" w:cs="Times New Roman"/>
          <w:noProof/>
        </w:rPr>
      </w:pPr>
      <w:r w:rsidRPr="00BC587A">
        <w:rPr>
          <w:rFonts w:ascii="Times New Roman" w:hAnsi="Times New Roman" w:cs="Times New Roman"/>
          <w:noProof/>
        </w:rPr>
        <w:t>Place a small amount of gel in each tooth in the bottom of the tray.</w:t>
      </w:r>
    </w:p>
    <w:p w:rsidR="00A90BBA" w:rsidRPr="00BC587A" w:rsidRDefault="00A90BBA" w:rsidP="0029375D">
      <w:pPr>
        <w:pStyle w:val="ListParagraph"/>
        <w:numPr>
          <w:ilvl w:val="0"/>
          <w:numId w:val="2"/>
        </w:numPr>
        <w:spacing w:after="200" w:line="276" w:lineRule="auto"/>
        <w:ind w:left="360"/>
        <w:contextualSpacing w:val="0"/>
        <w:rPr>
          <w:rFonts w:ascii="Times New Roman" w:hAnsi="Times New Roman" w:cs="Times New Roman"/>
          <w:noProof/>
        </w:rPr>
      </w:pPr>
      <w:r w:rsidRPr="00BC587A">
        <w:rPr>
          <w:rFonts w:ascii="Times New Roman" w:hAnsi="Times New Roman" w:cs="Times New Roman"/>
          <w:noProof/>
        </w:rPr>
        <w:t>Place the clear cap back onto the syring</w:t>
      </w:r>
      <w:r>
        <w:rPr>
          <w:rFonts w:ascii="Times New Roman" w:hAnsi="Times New Roman" w:cs="Times New Roman"/>
          <w:noProof/>
        </w:rPr>
        <w:t>e</w:t>
      </w:r>
      <w:r w:rsidRPr="00BC587A">
        <w:rPr>
          <w:rFonts w:ascii="Times New Roman" w:hAnsi="Times New Roman" w:cs="Times New Roman"/>
          <w:noProof/>
        </w:rPr>
        <w:t xml:space="preserve"> when finished applying gel to the trays. Store in a cool dry place.</w:t>
      </w:r>
    </w:p>
    <w:p w:rsidR="00A90BBA" w:rsidRPr="0044129B" w:rsidRDefault="00A90BBA" w:rsidP="0029375D">
      <w:pPr>
        <w:spacing w:after="100" w:afterAutospacing="1" w:line="276" w:lineRule="auto"/>
        <w:rPr>
          <w:rFonts w:ascii="Times New Roman" w:hAnsi="Times New Roman" w:cs="Times New Roman"/>
          <w:b/>
          <w:noProof/>
        </w:rPr>
      </w:pPr>
      <w:r w:rsidRPr="0044129B">
        <w:rPr>
          <w:rFonts w:ascii="Times New Roman" w:hAnsi="Times New Roman" w:cs="Times New Roman"/>
          <w:b/>
          <w:noProof/>
        </w:rPr>
        <w:t>Treatment Instructions:</w:t>
      </w:r>
    </w:p>
    <w:p w:rsidR="00A90BBA" w:rsidRPr="00BC587A" w:rsidRDefault="00A90BBA" w:rsidP="0029375D">
      <w:pPr>
        <w:pStyle w:val="ListParagraph"/>
        <w:numPr>
          <w:ilvl w:val="0"/>
          <w:numId w:val="3"/>
        </w:numPr>
        <w:spacing w:after="200" w:line="276" w:lineRule="auto"/>
        <w:ind w:left="360"/>
        <w:contextualSpacing w:val="0"/>
        <w:rPr>
          <w:rFonts w:ascii="Times New Roman" w:hAnsi="Times New Roman" w:cs="Times New Roman"/>
          <w:noProof/>
        </w:rPr>
      </w:pPr>
      <w:r w:rsidRPr="00BC587A">
        <w:rPr>
          <w:rFonts w:ascii="Times New Roman" w:hAnsi="Times New Roman" w:cs="Times New Roman"/>
          <w:noProof/>
        </w:rPr>
        <w:t xml:space="preserve">As you insert the tray into your mouth, be careful not to push the gel out of the tray. Bubbling within the tray is normal. Over loading the </w:t>
      </w:r>
      <w:r>
        <w:rPr>
          <w:rFonts w:ascii="Times New Roman" w:hAnsi="Times New Roman" w:cs="Times New Roman"/>
          <w:noProof/>
        </w:rPr>
        <w:t>trays with gel may cause tempor</w:t>
      </w:r>
      <w:r w:rsidRPr="00BC587A">
        <w:rPr>
          <w:rFonts w:ascii="Times New Roman" w:hAnsi="Times New Roman" w:cs="Times New Roman"/>
          <w:noProof/>
        </w:rPr>
        <w:t xml:space="preserve">ary gum irritation. Brush access gel </w:t>
      </w:r>
      <w:r w:rsidRPr="00BC587A">
        <w:rPr>
          <w:rFonts w:ascii="Times New Roman" w:hAnsi="Times New Roman" w:cs="Times New Roman"/>
          <w:noProof/>
        </w:rPr>
        <w:lastRenderedPageBreak/>
        <w:t>away</w:t>
      </w:r>
      <w:r>
        <w:rPr>
          <w:rFonts w:ascii="Times New Roman" w:hAnsi="Times New Roman" w:cs="Times New Roman"/>
          <w:noProof/>
        </w:rPr>
        <w:t xml:space="preserve"> from gums using a dry, soft bri</w:t>
      </w:r>
      <w:r w:rsidRPr="00BC587A">
        <w:rPr>
          <w:rFonts w:ascii="Times New Roman" w:hAnsi="Times New Roman" w:cs="Times New Roman"/>
          <w:noProof/>
        </w:rPr>
        <w:t>stled ma</w:t>
      </w:r>
      <w:r>
        <w:rPr>
          <w:rFonts w:ascii="Times New Roman" w:hAnsi="Times New Roman" w:cs="Times New Roman"/>
          <w:noProof/>
        </w:rPr>
        <w:t>n</w:t>
      </w:r>
      <w:r w:rsidRPr="00BC587A">
        <w:rPr>
          <w:rFonts w:ascii="Times New Roman" w:hAnsi="Times New Roman" w:cs="Times New Roman"/>
          <w:noProof/>
        </w:rPr>
        <w:t>ual tooth brush or cotton swab.</w:t>
      </w:r>
    </w:p>
    <w:p w:rsidR="00A90BBA" w:rsidRPr="00BC587A" w:rsidRDefault="00A90BBA" w:rsidP="0029375D">
      <w:pPr>
        <w:pStyle w:val="ListParagraph"/>
        <w:numPr>
          <w:ilvl w:val="0"/>
          <w:numId w:val="3"/>
        </w:numPr>
        <w:spacing w:after="200" w:line="276" w:lineRule="auto"/>
        <w:ind w:left="360"/>
        <w:contextualSpacing w:val="0"/>
        <w:rPr>
          <w:rFonts w:ascii="Times New Roman" w:hAnsi="Times New Roman" w:cs="Times New Roman"/>
          <w:noProof/>
        </w:rPr>
      </w:pPr>
      <w:r w:rsidRPr="00BC587A">
        <w:rPr>
          <w:rFonts w:ascii="Times New Roman" w:hAnsi="Times New Roman" w:cs="Times New Roman"/>
          <w:noProof/>
        </w:rPr>
        <w:t>It is recommended that NiteWhite trays be worn overnight or for 4-6 hours, for 1-2 weeks, to see optimal results.</w:t>
      </w:r>
    </w:p>
    <w:p w:rsidR="00A90BBA" w:rsidRPr="00BC587A" w:rsidRDefault="00A90BBA" w:rsidP="0029375D">
      <w:pPr>
        <w:pStyle w:val="ListParagraph"/>
        <w:numPr>
          <w:ilvl w:val="0"/>
          <w:numId w:val="3"/>
        </w:numPr>
        <w:spacing w:after="200" w:line="276" w:lineRule="auto"/>
        <w:ind w:left="360"/>
        <w:contextualSpacing w:val="0"/>
        <w:rPr>
          <w:rFonts w:ascii="Times New Roman" w:hAnsi="Times New Roman" w:cs="Times New Roman"/>
          <w:noProof/>
        </w:rPr>
      </w:pPr>
      <w:r w:rsidRPr="00BC587A">
        <w:rPr>
          <w:rFonts w:ascii="Times New Roman" w:hAnsi="Times New Roman" w:cs="Times New Roman"/>
          <w:noProof/>
        </w:rPr>
        <w:t>It is</w:t>
      </w:r>
      <w:r>
        <w:rPr>
          <w:rFonts w:ascii="Times New Roman" w:hAnsi="Times New Roman" w:cs="Times New Roman"/>
          <w:noProof/>
        </w:rPr>
        <w:t xml:space="preserve"> normal to see dark colors in t</w:t>
      </w:r>
      <w:r w:rsidRPr="00BC587A">
        <w:rPr>
          <w:rFonts w:ascii="Times New Roman" w:hAnsi="Times New Roman" w:cs="Times New Roman"/>
          <w:noProof/>
        </w:rPr>
        <w:t>rays where you have silver (amalgam) fillings.</w:t>
      </w:r>
    </w:p>
    <w:p w:rsidR="00A90BBA" w:rsidRPr="0044129B" w:rsidRDefault="00A90BBA" w:rsidP="0029375D">
      <w:pPr>
        <w:pStyle w:val="ListParagraph"/>
        <w:numPr>
          <w:ilvl w:val="0"/>
          <w:numId w:val="3"/>
        </w:numPr>
        <w:spacing w:after="200" w:line="276" w:lineRule="auto"/>
        <w:ind w:left="360"/>
        <w:contextualSpacing w:val="0"/>
        <w:rPr>
          <w:rFonts w:ascii="Times New Roman" w:hAnsi="Times New Roman" w:cs="Times New Roman"/>
          <w:noProof/>
        </w:rPr>
      </w:pPr>
      <w:r w:rsidRPr="0044129B">
        <w:rPr>
          <w:rFonts w:ascii="Times New Roman" w:hAnsi="Times New Roman" w:cs="Times New Roman"/>
          <w:noProof/>
        </w:rPr>
        <w:t>Do not eat, drink or smoke while wearing trays.</w:t>
      </w:r>
    </w:p>
    <w:p w:rsidR="00A90BBA" w:rsidRPr="0044129B" w:rsidRDefault="00A90BBA" w:rsidP="0029375D">
      <w:pPr>
        <w:spacing w:after="100" w:afterAutospacing="1" w:line="276" w:lineRule="auto"/>
        <w:rPr>
          <w:rFonts w:ascii="Times New Roman" w:hAnsi="Times New Roman" w:cs="Times New Roman"/>
          <w:b/>
          <w:noProof/>
        </w:rPr>
      </w:pPr>
      <w:r>
        <w:rPr>
          <w:rFonts w:ascii="Times New Roman" w:hAnsi="Times New Roman" w:cs="Times New Roman"/>
          <w:b/>
          <w:noProof/>
        </w:rPr>
        <w:t>Post Treatment:</w:t>
      </w:r>
    </w:p>
    <w:p w:rsidR="00A90BBA" w:rsidRPr="00BC587A" w:rsidRDefault="00A90BBA" w:rsidP="0029375D">
      <w:pPr>
        <w:pStyle w:val="ListParagraph"/>
        <w:numPr>
          <w:ilvl w:val="0"/>
          <w:numId w:val="4"/>
        </w:numPr>
        <w:spacing w:after="200" w:line="276" w:lineRule="auto"/>
        <w:ind w:left="360"/>
        <w:contextualSpacing w:val="0"/>
        <w:rPr>
          <w:rFonts w:ascii="Times New Roman" w:hAnsi="Times New Roman" w:cs="Times New Roman"/>
          <w:noProof/>
        </w:rPr>
      </w:pPr>
      <w:r w:rsidRPr="00BC587A">
        <w:rPr>
          <w:rFonts w:ascii="Times New Roman" w:hAnsi="Times New Roman" w:cs="Times New Roman"/>
          <w:noProof/>
        </w:rPr>
        <w:t xml:space="preserve">Avoid </w:t>
      </w:r>
      <w:r>
        <w:rPr>
          <w:rFonts w:ascii="Times New Roman" w:hAnsi="Times New Roman" w:cs="Times New Roman"/>
          <w:noProof/>
        </w:rPr>
        <w:t>to</w:t>
      </w:r>
      <w:r w:rsidRPr="00BC587A">
        <w:rPr>
          <w:rFonts w:ascii="Times New Roman" w:hAnsi="Times New Roman" w:cs="Times New Roman"/>
          <w:noProof/>
        </w:rPr>
        <w:t>bacco,  and staining foods and drinks for at least 30 mins after each treatment</w:t>
      </w:r>
      <w:r>
        <w:rPr>
          <w:rFonts w:ascii="Times New Roman" w:hAnsi="Times New Roman" w:cs="Times New Roman"/>
          <w:noProof/>
        </w:rPr>
        <w:t>.</w:t>
      </w:r>
    </w:p>
    <w:p w:rsidR="00A90BBA" w:rsidRPr="00BC587A" w:rsidRDefault="00A90BBA" w:rsidP="0029375D">
      <w:pPr>
        <w:pStyle w:val="ListParagraph"/>
        <w:numPr>
          <w:ilvl w:val="0"/>
          <w:numId w:val="4"/>
        </w:numPr>
        <w:spacing w:after="200" w:line="276" w:lineRule="auto"/>
        <w:ind w:left="360"/>
        <w:contextualSpacing w:val="0"/>
        <w:rPr>
          <w:rFonts w:ascii="Times New Roman" w:hAnsi="Times New Roman" w:cs="Times New Roman"/>
          <w:noProof/>
        </w:rPr>
      </w:pPr>
      <w:r w:rsidRPr="00BC587A">
        <w:rPr>
          <w:rFonts w:ascii="Times New Roman" w:hAnsi="Times New Roman" w:cs="Times New Roman"/>
          <w:noProof/>
        </w:rPr>
        <w:t>Continue good oral hygiene to help maintain whitening results</w:t>
      </w:r>
      <w:r>
        <w:rPr>
          <w:rFonts w:ascii="Times New Roman" w:hAnsi="Times New Roman" w:cs="Times New Roman"/>
          <w:noProof/>
        </w:rPr>
        <w:t>.</w:t>
      </w:r>
    </w:p>
    <w:p w:rsidR="00A90BBA" w:rsidRPr="0044129B" w:rsidRDefault="00A90BBA" w:rsidP="0029375D">
      <w:pPr>
        <w:spacing w:after="100" w:afterAutospacing="1" w:line="276" w:lineRule="auto"/>
        <w:rPr>
          <w:rFonts w:ascii="Times New Roman" w:hAnsi="Times New Roman" w:cs="Times New Roman"/>
          <w:b/>
          <w:noProof/>
        </w:rPr>
      </w:pPr>
      <w:r w:rsidRPr="0044129B">
        <w:rPr>
          <w:rFonts w:ascii="Times New Roman" w:hAnsi="Times New Roman" w:cs="Times New Roman"/>
          <w:b/>
          <w:noProof/>
        </w:rPr>
        <w:t>Potential Adverse Effects</w:t>
      </w:r>
      <w:r>
        <w:rPr>
          <w:rFonts w:ascii="Times New Roman" w:hAnsi="Times New Roman" w:cs="Times New Roman"/>
          <w:b/>
          <w:noProof/>
        </w:rPr>
        <w:t>:</w:t>
      </w:r>
    </w:p>
    <w:p w:rsidR="00A90BBA" w:rsidRPr="00C92BA8" w:rsidRDefault="00A90BBA" w:rsidP="0029375D">
      <w:pPr>
        <w:pStyle w:val="ListParagraph"/>
        <w:numPr>
          <w:ilvl w:val="0"/>
          <w:numId w:val="4"/>
        </w:numPr>
        <w:spacing w:after="200" w:line="276" w:lineRule="auto"/>
        <w:ind w:left="360"/>
        <w:contextualSpacing w:val="0"/>
        <w:rPr>
          <w:rFonts w:ascii="Times New Roman" w:hAnsi="Times New Roman" w:cs="Times New Roman"/>
          <w:noProof/>
        </w:rPr>
      </w:pPr>
      <w:r w:rsidRPr="00C92BA8">
        <w:rPr>
          <w:rFonts w:ascii="Times New Roman" w:hAnsi="Times New Roman" w:cs="Times New Roman"/>
          <w:i/>
          <w:noProof/>
        </w:rPr>
        <w:t>Sensitivity</w:t>
      </w:r>
      <w:r w:rsidRPr="00C92BA8">
        <w:rPr>
          <w:rFonts w:ascii="Times New Roman" w:hAnsi="Times New Roman" w:cs="Times New Roman"/>
          <w:noProof/>
        </w:rPr>
        <w:t xml:space="preserve"> </w:t>
      </w:r>
      <w:r>
        <w:rPr>
          <w:rFonts w:ascii="Times New Roman" w:hAnsi="Times New Roman" w:cs="Times New Roman"/>
          <w:noProof/>
        </w:rPr>
        <w:t xml:space="preserve">- </w:t>
      </w:r>
      <w:r w:rsidRPr="00C92BA8">
        <w:rPr>
          <w:rFonts w:ascii="Times New Roman" w:hAnsi="Times New Roman" w:cs="Times New Roman"/>
          <w:noProof/>
        </w:rPr>
        <w:t>Some patients may experience tooth sensitivity, especially to cold, during the treatment. Symptoms should subside within 1-3 days. Try whitening every other or every third day/night. Aspirin or Ibuprofen may be taken for pain releif and continue to use Sensodyne toothepaste.</w:t>
      </w:r>
    </w:p>
    <w:p w:rsidR="0029375D" w:rsidRPr="0029375D" w:rsidRDefault="00A90BBA" w:rsidP="0029375D">
      <w:pPr>
        <w:pStyle w:val="ListParagraph"/>
        <w:numPr>
          <w:ilvl w:val="0"/>
          <w:numId w:val="4"/>
        </w:numPr>
        <w:spacing w:after="100" w:afterAutospacing="1" w:line="276" w:lineRule="auto"/>
        <w:ind w:left="360"/>
        <w:contextualSpacing w:val="0"/>
        <w:rPr>
          <w:rFonts w:ascii="Times New Roman" w:hAnsi="Times New Roman" w:cs="Times New Roman"/>
          <w:noProof/>
          <w:sz w:val="20"/>
          <w:szCs w:val="20"/>
        </w:rPr>
      </w:pPr>
      <w:r w:rsidRPr="0029375D">
        <w:rPr>
          <w:rFonts w:ascii="Times New Roman" w:hAnsi="Times New Roman" w:cs="Times New Roman"/>
          <w:i/>
          <w:noProof/>
        </w:rPr>
        <w:t>Gum irritation</w:t>
      </w:r>
      <w:r w:rsidRPr="0029375D">
        <w:rPr>
          <w:rFonts w:ascii="Times New Roman" w:hAnsi="Times New Roman" w:cs="Times New Roman"/>
          <w:noProof/>
        </w:rPr>
        <w:t xml:space="preserve"> - Reduce the amount of gel in the trays. HP (Hydrogen Peroxide, an ingredient in NiteWhite) is absorbed into the tooth and whitens from the inside, so it’s not critical to cover the entire tooth.</w:t>
      </w:r>
    </w:p>
    <w:p w:rsidR="00E536CB" w:rsidRDefault="009772E6" w:rsidP="0029375D">
      <w:pPr>
        <w:pStyle w:val="ListParagraph"/>
        <w:spacing w:after="100" w:afterAutospacing="1" w:line="276" w:lineRule="auto"/>
        <w:ind w:left="360"/>
        <w:contextualSpacing w:val="0"/>
      </w:pPr>
      <w:hyperlink r:id="rId5" w:history="1">
        <w:r w:rsidR="00A90BBA" w:rsidRPr="0029375D">
          <w:rPr>
            <w:rStyle w:val="Hyperlink"/>
            <w:rFonts w:ascii="Times New Roman" w:hAnsi="Times New Roman" w:cs="Times New Roman"/>
            <w:b/>
            <w:sz w:val="20"/>
            <w:szCs w:val="20"/>
          </w:rPr>
          <w:t>http://www.teethwhitening.com.au/nitewhite-daywhite-acp-instructions.html</w:t>
        </w:r>
      </w:hyperlink>
    </w:p>
    <w:sectPr w:rsidR="00E536CB" w:rsidSect="0029375D">
      <w:type w:val="continuous"/>
      <w:pgSz w:w="15840" w:h="12240" w:orient="landscape"/>
      <w:pgMar w:top="720" w:right="720" w:bottom="540" w:left="720"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6513B"/>
    <w:multiLevelType w:val="hybridMultilevel"/>
    <w:tmpl w:val="F92A7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154056"/>
    <w:multiLevelType w:val="hybridMultilevel"/>
    <w:tmpl w:val="DD328706"/>
    <w:lvl w:ilvl="0" w:tplc="FCDE92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9F5683"/>
    <w:multiLevelType w:val="hybridMultilevel"/>
    <w:tmpl w:val="0FEAC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6E72DD"/>
    <w:multiLevelType w:val="hybridMultilevel"/>
    <w:tmpl w:val="32568B48"/>
    <w:lvl w:ilvl="0" w:tplc="D892FF28">
      <w:start w:val="1"/>
      <w:numFmt w:val="bullet"/>
      <w:lvlText w:val=""/>
      <w:lvlJc w:val="left"/>
      <w:pPr>
        <w:ind w:left="720" w:hanging="360"/>
      </w:pPr>
      <w:rPr>
        <w:rFonts w:ascii="Symbol" w:eastAsiaTheme="minorHAnsi" w:hAnsi="Symbol" w:cstheme="minorBidi" w:hint="default"/>
      </w:rPr>
    </w:lvl>
    <w:lvl w:ilvl="1" w:tplc="463A8D3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C2FB3"/>
    <w:rsid w:val="00044C36"/>
    <w:rsid w:val="00060822"/>
    <w:rsid w:val="000E63B5"/>
    <w:rsid w:val="00141FAE"/>
    <w:rsid w:val="001426F4"/>
    <w:rsid w:val="00165915"/>
    <w:rsid w:val="001B1AF1"/>
    <w:rsid w:val="001E50C6"/>
    <w:rsid w:val="0029375D"/>
    <w:rsid w:val="002A2398"/>
    <w:rsid w:val="002F6A81"/>
    <w:rsid w:val="003D5509"/>
    <w:rsid w:val="00427130"/>
    <w:rsid w:val="004D3453"/>
    <w:rsid w:val="0054231A"/>
    <w:rsid w:val="00620912"/>
    <w:rsid w:val="006706FC"/>
    <w:rsid w:val="00684E37"/>
    <w:rsid w:val="006F75BA"/>
    <w:rsid w:val="0071418D"/>
    <w:rsid w:val="0073196A"/>
    <w:rsid w:val="00820D30"/>
    <w:rsid w:val="00891099"/>
    <w:rsid w:val="00891288"/>
    <w:rsid w:val="00905A85"/>
    <w:rsid w:val="00976DE2"/>
    <w:rsid w:val="009772E6"/>
    <w:rsid w:val="009A0430"/>
    <w:rsid w:val="009B058D"/>
    <w:rsid w:val="009F51BE"/>
    <w:rsid w:val="00A07EB4"/>
    <w:rsid w:val="00A90BBA"/>
    <w:rsid w:val="00A97F4F"/>
    <w:rsid w:val="00AE3C06"/>
    <w:rsid w:val="00C7224D"/>
    <w:rsid w:val="00CA419C"/>
    <w:rsid w:val="00CC2FB3"/>
    <w:rsid w:val="00CD5E8C"/>
    <w:rsid w:val="00CF782F"/>
    <w:rsid w:val="00D257A2"/>
    <w:rsid w:val="00D63DB4"/>
    <w:rsid w:val="00E536CB"/>
    <w:rsid w:val="00EB6741"/>
    <w:rsid w:val="00F1618D"/>
    <w:rsid w:val="00F27B4B"/>
    <w:rsid w:val="00F71C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6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915"/>
    <w:pPr>
      <w:ind w:left="720"/>
      <w:contextualSpacing/>
    </w:pPr>
  </w:style>
  <w:style w:type="character" w:styleId="Hyperlink">
    <w:name w:val="Hyperlink"/>
    <w:basedOn w:val="DefaultParagraphFont"/>
    <w:uiPriority w:val="99"/>
    <w:unhideWhenUsed/>
    <w:rsid w:val="00F71CAF"/>
    <w:rPr>
      <w:color w:val="0000FF" w:themeColor="hyperlink"/>
      <w:u w:val="single"/>
    </w:rPr>
  </w:style>
  <w:style w:type="paragraph" w:styleId="BalloonText">
    <w:name w:val="Balloon Text"/>
    <w:basedOn w:val="Normal"/>
    <w:link w:val="BalloonTextChar"/>
    <w:uiPriority w:val="99"/>
    <w:semiHidden/>
    <w:unhideWhenUsed/>
    <w:rsid w:val="0073196A"/>
    <w:rPr>
      <w:rFonts w:ascii="Tahoma" w:hAnsi="Tahoma" w:cs="Tahoma"/>
      <w:sz w:val="16"/>
      <w:szCs w:val="16"/>
    </w:rPr>
  </w:style>
  <w:style w:type="character" w:customStyle="1" w:styleId="BalloonTextChar">
    <w:name w:val="Balloon Text Char"/>
    <w:basedOn w:val="DefaultParagraphFont"/>
    <w:link w:val="BalloonText"/>
    <w:uiPriority w:val="99"/>
    <w:semiHidden/>
    <w:rsid w:val="0073196A"/>
    <w:rPr>
      <w:rFonts w:ascii="Tahoma" w:hAnsi="Tahoma" w:cs="Tahoma"/>
      <w:sz w:val="16"/>
      <w:szCs w:val="16"/>
    </w:rPr>
  </w:style>
  <w:style w:type="character" w:styleId="CommentReference">
    <w:name w:val="annotation reference"/>
    <w:basedOn w:val="DefaultParagraphFont"/>
    <w:uiPriority w:val="99"/>
    <w:semiHidden/>
    <w:unhideWhenUsed/>
    <w:rsid w:val="003D5509"/>
    <w:rPr>
      <w:sz w:val="16"/>
      <w:szCs w:val="16"/>
    </w:rPr>
  </w:style>
  <w:style w:type="paragraph" w:styleId="CommentText">
    <w:name w:val="annotation text"/>
    <w:basedOn w:val="Normal"/>
    <w:link w:val="CommentTextChar"/>
    <w:uiPriority w:val="99"/>
    <w:semiHidden/>
    <w:unhideWhenUsed/>
    <w:rsid w:val="003D5509"/>
    <w:rPr>
      <w:sz w:val="20"/>
      <w:szCs w:val="20"/>
    </w:rPr>
  </w:style>
  <w:style w:type="character" w:customStyle="1" w:styleId="CommentTextChar">
    <w:name w:val="Comment Text Char"/>
    <w:basedOn w:val="DefaultParagraphFont"/>
    <w:link w:val="CommentText"/>
    <w:uiPriority w:val="99"/>
    <w:semiHidden/>
    <w:rsid w:val="003D5509"/>
    <w:rPr>
      <w:sz w:val="20"/>
      <w:szCs w:val="20"/>
    </w:rPr>
  </w:style>
  <w:style w:type="paragraph" w:styleId="CommentSubject">
    <w:name w:val="annotation subject"/>
    <w:basedOn w:val="CommentText"/>
    <w:next w:val="CommentText"/>
    <w:link w:val="CommentSubjectChar"/>
    <w:uiPriority w:val="99"/>
    <w:semiHidden/>
    <w:unhideWhenUsed/>
    <w:rsid w:val="003D5509"/>
    <w:rPr>
      <w:b/>
      <w:bCs/>
    </w:rPr>
  </w:style>
  <w:style w:type="character" w:customStyle="1" w:styleId="CommentSubjectChar">
    <w:name w:val="Comment Subject Char"/>
    <w:basedOn w:val="CommentTextChar"/>
    <w:link w:val="CommentSubject"/>
    <w:uiPriority w:val="99"/>
    <w:semiHidden/>
    <w:rsid w:val="003D550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6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915"/>
    <w:pPr>
      <w:ind w:left="720"/>
      <w:contextualSpacing/>
    </w:pPr>
  </w:style>
  <w:style w:type="character" w:styleId="Hyperlink">
    <w:name w:val="Hyperlink"/>
    <w:basedOn w:val="DefaultParagraphFont"/>
    <w:uiPriority w:val="99"/>
    <w:unhideWhenUsed/>
    <w:rsid w:val="00F71CA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microsoft.com/office/2007/relationships/stylesWithEffects" Target="stylesWithEffects.xml"/><Relationship Id="rId5" Type="http://schemas.openxmlformats.org/officeDocument/2006/relationships/hyperlink" Target="http://www.teethwhitening.com.au/nitewhite-daywhite-acp-instruction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2010-04-01T15:10:00Z</cp:lastPrinted>
  <dcterms:created xsi:type="dcterms:W3CDTF">2018-07-18T17:18:00Z</dcterms:created>
  <dcterms:modified xsi:type="dcterms:W3CDTF">2018-07-18T17:20:00Z</dcterms:modified>
</cp:coreProperties>
</file>